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u w:val="single"/>
        </w:rPr>
      </w:pPr>
      <w:r w:rsidDel="00000000" w:rsidR="00000000" w:rsidRPr="00000000">
        <w:rPr>
          <w:b w:val="1"/>
          <w:sz w:val="28"/>
          <w:szCs w:val="28"/>
          <w:u w:val="single"/>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1100138" cy="113157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00138" cy="1131570"/>
                    </a:xfrm>
                    <a:prstGeom prst="rect"/>
                    <a:ln/>
                  </pic:spPr>
                </pic:pic>
              </a:graphicData>
            </a:graphic>
          </wp:anchor>
        </w:drawing>
      </w:r>
      <w:r w:rsidDel="00000000" w:rsidR="00000000" w:rsidRPr="00000000">
        <w:rPr>
          <w:b w:val="1"/>
          <w:sz w:val="32"/>
          <w:szCs w:val="32"/>
          <w:u w:val="single"/>
          <w:rtl w:val="0"/>
        </w:rPr>
        <w:t xml:space="preserve">Welcome to Hannah Marie Brown Elementary School!</w:t>
      </w:r>
      <w:r w:rsidDel="00000000" w:rsidR="00000000" w:rsidRPr="00000000">
        <w:drawing>
          <wp:anchor allowOverlap="1" behindDoc="0" distB="114300" distT="114300" distL="114300" distR="114300" hidden="0" layoutInCell="1" locked="0" relativeHeight="0" simplePos="0">
            <wp:simplePos x="0" y="0"/>
            <wp:positionH relativeFrom="column">
              <wp:posOffset>7953375</wp:posOffset>
            </wp:positionH>
            <wp:positionV relativeFrom="paragraph">
              <wp:posOffset>114300</wp:posOffset>
            </wp:positionV>
            <wp:extent cx="1135952" cy="1057275"/>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35952" cy="1057275"/>
                    </a:xfrm>
                    <a:prstGeom prst="rect"/>
                    <a:ln/>
                  </pic:spPr>
                </pic:pic>
              </a:graphicData>
            </a:graphic>
          </wp:anchor>
        </w:drawing>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The first day of school is Monday, August 9, 2021. </w:t>
      </w:r>
    </w:p>
    <w:p w:rsidR="00000000" w:rsidDel="00000000" w:rsidP="00000000" w:rsidRDefault="00000000" w:rsidRPr="00000000" w14:paraId="00000003">
      <w:pPr>
        <w:jc w:val="center"/>
        <w:rPr>
          <w:sz w:val="4"/>
          <w:szCs w:val="4"/>
        </w:rPr>
      </w:pPr>
      <w:r w:rsidDel="00000000" w:rsidR="00000000" w:rsidRPr="00000000">
        <w:rPr>
          <w:b w:val="1"/>
          <w:sz w:val="24"/>
          <w:szCs w:val="24"/>
          <w:rtl w:val="0"/>
        </w:rPr>
        <w:t xml:space="preserve"> School hours are 7:50am to 2:11pm.</w:t>
      </w: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Suggested Supply List for</w:t>
      </w:r>
      <w:r w:rsidDel="00000000" w:rsidR="00000000" w:rsidRPr="00000000">
        <w:rPr>
          <w:b w:val="1"/>
          <w:sz w:val="30"/>
          <w:szCs w:val="30"/>
          <w:u w:val="single"/>
          <w:rtl w:val="0"/>
        </w:rPr>
        <w:t xml:space="preserve"> 2nd Grade</w:t>
      </w:r>
      <w:r w:rsidDel="00000000" w:rsidR="00000000" w:rsidRPr="00000000">
        <w:rPr>
          <w:b w:val="1"/>
          <w:sz w:val="24"/>
          <w:szCs w:val="24"/>
          <w:u w:val="single"/>
          <w:rtl w:val="0"/>
        </w:rPr>
        <w:t xml:space="preserve"> Students – 2021/2022</w:t>
      </w:r>
    </w:p>
    <w:p w:rsidR="00000000" w:rsidDel="00000000" w:rsidP="00000000" w:rsidRDefault="00000000" w:rsidRPr="00000000" w14:paraId="00000005">
      <w:pPr>
        <w:ind w:left="2160" w:firstLine="0"/>
        <w:rPr>
          <w:sz w:val="20"/>
          <w:szCs w:val="20"/>
        </w:rPr>
      </w:pPr>
      <w:r w:rsidDel="00000000" w:rsidR="00000000" w:rsidRPr="00000000">
        <w:rPr>
          <w:sz w:val="20"/>
          <w:szCs w:val="20"/>
          <w:rtl w:val="0"/>
        </w:rPr>
        <w:t xml:space="preserve">The Clark County School District provides necessary supplies for all students in order to meet their educational needs.  However, we know that sometimes parents choose to buy school supplies.  Should you decide to do this, the following items are appropriate:</w:t>
      </w:r>
    </w:p>
    <w:p w:rsidR="00000000" w:rsidDel="00000000" w:rsidP="00000000" w:rsidRDefault="00000000" w:rsidRPr="00000000" w14:paraId="00000006">
      <w:pPr>
        <w:ind w:left="2160" w:firstLine="0"/>
        <w:rPr>
          <w:sz w:val="20"/>
          <w:szCs w:val="20"/>
        </w:rPr>
      </w:pPr>
      <w:r w:rsidDel="00000000" w:rsidR="00000000" w:rsidRPr="00000000">
        <w:rPr>
          <w:rtl w:val="0"/>
        </w:rPr>
      </w:r>
    </w:p>
    <w:tbl>
      <w:tblPr>
        <w:tblStyle w:val="Table1"/>
        <w:tblW w:w="14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gridCol w:w="5790"/>
        <w:tblGridChange w:id="0">
          <w:tblGrid>
            <w:gridCol w:w="9060"/>
            <w:gridCol w:w="5790"/>
          </w:tblGrid>
        </w:tblGridChange>
      </w:tblGrid>
      <w:tr>
        <w:trPr>
          <w:trHeight w:val="360" w:hRule="atLeast"/>
        </w:trPr>
        <w:tc>
          <w:tcPr>
            <w:gridSpan w:val="2"/>
            <w:shd w:fill="bfbfbf" w:val="clear"/>
          </w:tcPr>
          <w:p w:rsidR="00000000" w:rsidDel="00000000" w:rsidP="00000000" w:rsidRDefault="00000000" w:rsidRPr="00000000" w14:paraId="00000007">
            <w:pPr>
              <w:jc w:val="center"/>
              <w:rPr>
                <w:rFonts w:ascii="Englebert" w:cs="Englebert" w:eastAsia="Englebert" w:hAnsi="Englebert"/>
                <w:sz w:val="46"/>
                <w:szCs w:val="46"/>
              </w:rPr>
            </w:pPr>
            <w:r w:rsidDel="00000000" w:rsidR="00000000" w:rsidRPr="00000000">
              <w:rPr>
                <w:rFonts w:ascii="Englebert" w:cs="Englebert" w:eastAsia="Englebert" w:hAnsi="Englebert"/>
                <w:sz w:val="46"/>
                <w:szCs w:val="46"/>
                <w:rtl w:val="0"/>
              </w:rPr>
              <w:t xml:space="preserve">Supplies for ALL 2nd Grade Teachers</w:t>
            </w:r>
          </w:p>
        </w:tc>
      </w:tr>
      <w:tr>
        <w:trPr>
          <w:trHeight w:val="6671.606000000002" w:hRule="atLeast"/>
        </w:trPr>
        <w:tc>
          <w:tcPr/>
          <w:p w:rsidR="00000000" w:rsidDel="00000000" w:rsidP="00000000" w:rsidRDefault="00000000" w:rsidRPr="00000000" w14:paraId="00000009">
            <w:pPr>
              <w:numPr>
                <w:ilvl w:val="0"/>
                <w:numId w:val="1"/>
              </w:numPr>
              <w:spacing w:line="276" w:lineRule="auto"/>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pencil box (standard size approx. 8”x5”)</w:t>
            </w:r>
          </w:p>
          <w:p w:rsidR="00000000" w:rsidDel="00000000" w:rsidP="00000000" w:rsidRDefault="00000000" w:rsidRPr="00000000" w14:paraId="0000000A">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pair FISKAR’S child size school scissors</w:t>
            </w:r>
          </w:p>
          <w:p w:rsidR="00000000" w:rsidDel="00000000" w:rsidP="00000000" w:rsidRDefault="00000000" w:rsidRPr="00000000" w14:paraId="0000000B">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2 pack Expo markers</w:t>
            </w:r>
          </w:p>
          <w:p w:rsidR="00000000" w:rsidDel="00000000" w:rsidP="00000000" w:rsidRDefault="00000000" w:rsidRPr="00000000" w14:paraId="0000000C">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2 pack highlighters</w:t>
            </w:r>
          </w:p>
          <w:p w:rsidR="00000000" w:rsidDel="00000000" w:rsidP="00000000" w:rsidRDefault="00000000" w:rsidRPr="00000000" w14:paraId="0000000D">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2 white erasers (not pencil top)</w:t>
            </w:r>
          </w:p>
          <w:p w:rsidR="00000000" w:rsidDel="00000000" w:rsidP="00000000" w:rsidRDefault="00000000" w:rsidRPr="00000000" w14:paraId="0000000E">
            <w:pPr>
              <w:numPr>
                <w:ilvl w:val="0"/>
                <w:numId w:val="1"/>
              </w:numPr>
              <w:ind w:left="720" w:hanging="360"/>
              <w:rPr>
                <w:rFonts w:ascii="Chelsea Market" w:cs="Chelsea Market" w:eastAsia="Chelsea Market" w:hAnsi="Chelsea Market"/>
                <w:sz w:val="26"/>
                <w:szCs w:val="26"/>
              </w:rPr>
            </w:pPr>
            <w:r w:rsidDel="00000000" w:rsidR="00000000" w:rsidRPr="00000000">
              <w:rPr>
                <w:rFonts w:ascii="Patrick Hand" w:cs="Patrick Hand" w:eastAsia="Patrick Hand" w:hAnsi="Patrick Hand"/>
                <w:sz w:val="26"/>
                <w:szCs w:val="26"/>
                <w:rtl w:val="0"/>
              </w:rPr>
              <w:t xml:space="preserve">12-inch ruler with centimeters – flat, wooden or plastic, </w:t>
            </w:r>
            <w:r w:rsidDel="00000000" w:rsidR="00000000" w:rsidRPr="00000000">
              <w:rPr>
                <w:rFonts w:ascii="Patrick Hand" w:cs="Patrick Hand" w:eastAsia="Patrick Hand" w:hAnsi="Patrick Hand"/>
                <w:b w:val="1"/>
                <w:sz w:val="26"/>
                <w:szCs w:val="26"/>
                <w:rtl w:val="0"/>
              </w:rPr>
              <w:t xml:space="preserve">NON- BENDABLE</w:t>
            </w:r>
          </w:p>
          <w:p w:rsidR="00000000" w:rsidDel="00000000" w:rsidP="00000000" w:rsidRDefault="00000000" w:rsidRPr="00000000" w14:paraId="0000000F">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dozen sharpened #2 lead pencils – plain yellow, no designs (Ticonderoga preferred)</w:t>
            </w:r>
          </w:p>
          <w:p w:rsidR="00000000" w:rsidDel="00000000" w:rsidP="00000000" w:rsidRDefault="00000000" w:rsidRPr="00000000" w14:paraId="00000010">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2 regular-size Glue Sticks</w:t>
            </w:r>
          </w:p>
          <w:p w:rsidR="00000000" w:rsidDel="00000000" w:rsidP="00000000" w:rsidRDefault="00000000" w:rsidRPr="00000000" w14:paraId="00000011">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box Crayola crayons – 24 count</w:t>
            </w:r>
          </w:p>
          <w:p w:rsidR="00000000" w:rsidDel="00000000" w:rsidP="00000000" w:rsidRDefault="00000000" w:rsidRPr="00000000" w14:paraId="00000012">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box of Kleenex (regular size) </w:t>
            </w:r>
          </w:p>
          <w:p w:rsidR="00000000" w:rsidDel="00000000" w:rsidP="00000000" w:rsidRDefault="00000000" w:rsidRPr="00000000" w14:paraId="00000013">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container of cleaning wipes </w:t>
            </w:r>
          </w:p>
          <w:p w:rsidR="00000000" w:rsidDel="00000000" w:rsidP="00000000" w:rsidRDefault="00000000" w:rsidRPr="00000000" w14:paraId="00000014">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bottle of hand sanitizer</w:t>
            </w:r>
          </w:p>
          <w:p w:rsidR="00000000" w:rsidDel="00000000" w:rsidP="00000000" w:rsidRDefault="00000000" w:rsidRPr="00000000" w14:paraId="00000015">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wide ruled spiral notebook </w:t>
            </w:r>
          </w:p>
          <w:p w:rsidR="00000000" w:rsidDel="00000000" w:rsidP="00000000" w:rsidRDefault="00000000" w:rsidRPr="00000000" w14:paraId="00000016">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2 </w:t>
            </w:r>
            <w:r w:rsidDel="00000000" w:rsidR="00000000" w:rsidRPr="00000000">
              <w:rPr>
                <w:rFonts w:ascii="Patrick Hand" w:cs="Patrick Hand" w:eastAsia="Patrick Hand" w:hAnsi="Patrick Hand"/>
                <w:sz w:val="26"/>
                <w:szCs w:val="26"/>
                <w:u w:val="single"/>
                <w:rtl w:val="0"/>
              </w:rPr>
              <w:t xml:space="preserve">plastic</w:t>
            </w:r>
            <w:r w:rsidDel="00000000" w:rsidR="00000000" w:rsidRPr="00000000">
              <w:rPr>
                <w:rFonts w:ascii="Patrick Hand" w:cs="Patrick Hand" w:eastAsia="Patrick Hand" w:hAnsi="Patrick Hand"/>
                <w:sz w:val="26"/>
                <w:szCs w:val="26"/>
                <w:rtl w:val="0"/>
              </w:rPr>
              <w:t xml:space="preserve"> pocket folders </w:t>
            </w:r>
            <w:r w:rsidDel="00000000" w:rsidR="00000000" w:rsidRPr="00000000">
              <w:rPr>
                <w:rFonts w:ascii="Patrick Hand" w:cs="Patrick Hand" w:eastAsia="Patrick Hand" w:hAnsi="Patrick Hand"/>
                <w:sz w:val="26"/>
                <w:szCs w:val="26"/>
                <w:u w:val="single"/>
                <w:rtl w:val="0"/>
              </w:rPr>
              <w:t xml:space="preserve">blue</w:t>
            </w:r>
            <w:r w:rsidDel="00000000" w:rsidR="00000000" w:rsidRPr="00000000">
              <w:rPr>
                <w:rFonts w:ascii="Patrick Hand" w:cs="Patrick Hand" w:eastAsia="Patrick Hand" w:hAnsi="Patrick Hand"/>
                <w:sz w:val="26"/>
                <w:szCs w:val="26"/>
                <w:rtl w:val="0"/>
              </w:rPr>
              <w:t xml:space="preserve"> and </w:t>
            </w:r>
            <w:r w:rsidDel="00000000" w:rsidR="00000000" w:rsidRPr="00000000">
              <w:rPr>
                <w:rFonts w:ascii="Patrick Hand" w:cs="Patrick Hand" w:eastAsia="Patrick Hand" w:hAnsi="Patrick Hand"/>
                <w:sz w:val="26"/>
                <w:szCs w:val="26"/>
                <w:u w:val="single"/>
                <w:rtl w:val="0"/>
              </w:rPr>
              <w:t xml:space="preserve">red</w:t>
            </w:r>
          </w:p>
          <w:p w:rsidR="00000000" w:rsidDel="00000000" w:rsidP="00000000" w:rsidRDefault="00000000" w:rsidRPr="00000000" w14:paraId="00000017">
            <w:pPr>
              <w:numPr>
                <w:ilvl w:val="0"/>
                <w:numId w:val="1"/>
              </w:numPr>
              <w:ind w:left="720" w:hanging="360"/>
              <w:rPr>
                <w:rFonts w:ascii="Chelsea Market" w:cs="Chelsea Market" w:eastAsia="Chelsea Market" w:hAnsi="Chelsea Market"/>
                <w:sz w:val="26"/>
                <w:szCs w:val="26"/>
              </w:rPr>
            </w:pPr>
            <w:r w:rsidDel="00000000" w:rsidR="00000000" w:rsidRPr="00000000">
              <w:rPr>
                <w:rFonts w:ascii="Patrick Hand" w:cs="Patrick Hand" w:eastAsia="Patrick Hand" w:hAnsi="Patrick Hand"/>
                <w:sz w:val="26"/>
                <w:szCs w:val="26"/>
                <w:rtl w:val="0"/>
              </w:rPr>
              <w:t xml:space="preserve">A </w:t>
            </w:r>
            <w:r w:rsidDel="00000000" w:rsidR="00000000" w:rsidRPr="00000000">
              <w:rPr>
                <w:rFonts w:ascii="Patrick Hand" w:cs="Patrick Hand" w:eastAsia="Patrick Hand" w:hAnsi="Patrick Hand"/>
                <w:b w:val="1"/>
                <w:sz w:val="26"/>
                <w:szCs w:val="26"/>
                <w:u w:val="single"/>
                <w:rtl w:val="0"/>
              </w:rPr>
              <w:t xml:space="preserve">half inch (1/2) white</w:t>
            </w:r>
            <w:r w:rsidDel="00000000" w:rsidR="00000000" w:rsidRPr="00000000">
              <w:rPr>
                <w:rFonts w:ascii="Patrick Hand" w:cs="Patrick Hand" w:eastAsia="Patrick Hand" w:hAnsi="Patrick Hand"/>
                <w:b w:val="1"/>
                <w:sz w:val="26"/>
                <w:szCs w:val="26"/>
                <w:rtl w:val="0"/>
              </w:rPr>
              <w:t xml:space="preserve"> </w:t>
            </w:r>
            <w:r w:rsidDel="00000000" w:rsidR="00000000" w:rsidRPr="00000000">
              <w:rPr>
                <w:rFonts w:ascii="Patrick Hand" w:cs="Patrick Hand" w:eastAsia="Patrick Hand" w:hAnsi="Patrick Hand"/>
                <w:sz w:val="26"/>
                <w:szCs w:val="26"/>
                <w:rtl w:val="0"/>
              </w:rPr>
              <w:t xml:space="preserve">3-ring binder with clear sleeves on covers</w:t>
            </w:r>
          </w:p>
          <w:p w:rsidR="00000000" w:rsidDel="00000000" w:rsidP="00000000" w:rsidRDefault="00000000" w:rsidRPr="00000000" w14:paraId="00000018">
            <w:pPr>
              <w:numPr>
                <w:ilvl w:val="0"/>
                <w:numId w:val="1"/>
              </w:numPr>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1 pair of headphones (no earbuds or Bluetooth ones please)</w:t>
            </w:r>
          </w:p>
          <w:p w:rsidR="00000000" w:rsidDel="00000000" w:rsidP="00000000" w:rsidRDefault="00000000" w:rsidRPr="00000000" w14:paraId="00000019">
            <w:pPr>
              <w:numPr>
                <w:ilvl w:val="0"/>
                <w:numId w:val="1"/>
              </w:numPr>
              <w:ind w:left="720" w:hanging="360"/>
              <w:rPr>
                <w:rFonts w:ascii="Patrick Hand" w:cs="Patrick Hand" w:eastAsia="Patrick Hand" w:hAnsi="Patrick Hand"/>
                <w:sz w:val="26"/>
                <w:szCs w:val="26"/>
                <w:u w:val="none"/>
              </w:rPr>
            </w:pPr>
            <w:r w:rsidDel="00000000" w:rsidR="00000000" w:rsidRPr="00000000">
              <w:rPr>
                <w:rFonts w:ascii="Patrick Hand" w:cs="Patrick Hand" w:eastAsia="Patrick Hand" w:hAnsi="Patrick Hand"/>
                <w:sz w:val="26"/>
                <w:szCs w:val="26"/>
                <w:rtl w:val="0"/>
              </w:rPr>
              <w:t xml:space="preserve">1 box (10 count) thin Crayola markers (</w:t>
            </w:r>
            <w:r w:rsidDel="00000000" w:rsidR="00000000" w:rsidRPr="00000000">
              <w:rPr>
                <w:rFonts w:ascii="Patrick Hand" w:cs="Patrick Hand" w:eastAsia="Patrick Hand" w:hAnsi="Patrick Hand"/>
                <w:b w:val="1"/>
                <w:sz w:val="26"/>
                <w:szCs w:val="26"/>
                <w:u w:val="single"/>
                <w:rtl w:val="0"/>
              </w:rPr>
              <w:t xml:space="preserve">Ms. Treadaway’s</w:t>
            </w:r>
            <w:r w:rsidDel="00000000" w:rsidR="00000000" w:rsidRPr="00000000">
              <w:rPr>
                <w:rFonts w:ascii="Patrick Hand" w:cs="Patrick Hand" w:eastAsia="Patrick Hand" w:hAnsi="Patrick Hand"/>
                <w:sz w:val="26"/>
                <w:szCs w:val="26"/>
                <w:rtl w:val="0"/>
              </w:rPr>
              <w:t xml:space="preserve"> class only)</w:t>
            </w:r>
          </w:p>
          <w:p w:rsidR="00000000" w:rsidDel="00000000" w:rsidP="00000000" w:rsidRDefault="00000000" w:rsidRPr="00000000" w14:paraId="0000001A">
            <w:pPr>
              <w:ind w:left="0" w:firstLine="0"/>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B">
            <w:pPr>
              <w:ind w:left="2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*If your child is in </w:t>
            </w:r>
            <w:r w:rsidDel="00000000" w:rsidR="00000000" w:rsidRPr="00000000">
              <w:rPr>
                <w:rFonts w:ascii="Patrick Hand" w:cs="Patrick Hand" w:eastAsia="Patrick Hand" w:hAnsi="Patrick Hand"/>
                <w:b w:val="1"/>
                <w:sz w:val="28"/>
                <w:szCs w:val="28"/>
                <w:u w:val="single"/>
                <w:rtl w:val="0"/>
              </w:rPr>
              <w:t xml:space="preserve">Ms. Treadaway’s</w:t>
            </w:r>
            <w:r w:rsidDel="00000000" w:rsidR="00000000" w:rsidRPr="00000000">
              <w:rPr>
                <w:rFonts w:ascii="Patrick Hand" w:cs="Patrick Hand" w:eastAsia="Patrick Hand" w:hAnsi="Patrick Hand"/>
                <w:sz w:val="28"/>
                <w:szCs w:val="28"/>
                <w:rtl w:val="0"/>
              </w:rPr>
              <w:t xml:space="preserve"> class, you do not need to provide headphones.</w:t>
            </w:r>
          </w:p>
        </w:tc>
        <w:tc>
          <w:tcPr/>
          <w:p w:rsidR="00000000" w:rsidDel="00000000" w:rsidP="00000000" w:rsidRDefault="00000000" w:rsidRPr="00000000" w14:paraId="0000001C">
            <w:pPr>
              <w:jc w:val="center"/>
              <w:rPr>
                <w:rFonts w:ascii="Patrick Hand" w:cs="Patrick Hand" w:eastAsia="Patrick Hand" w:hAnsi="Patrick Hand"/>
                <w:b w:val="1"/>
                <w:sz w:val="30"/>
                <w:szCs w:val="30"/>
                <w:u w:val="single"/>
              </w:rPr>
            </w:pPr>
            <w:r w:rsidDel="00000000" w:rsidR="00000000" w:rsidRPr="00000000">
              <w:rPr>
                <w:rFonts w:ascii="Patrick Hand" w:cs="Patrick Hand" w:eastAsia="Patrick Hand" w:hAnsi="Patrick Hand"/>
                <w:b w:val="1"/>
                <w:sz w:val="30"/>
                <w:szCs w:val="30"/>
                <w:u w:val="single"/>
                <w:rtl w:val="0"/>
              </w:rPr>
              <w:t xml:space="preserve">Optional items include:</w:t>
            </w:r>
          </w:p>
          <w:p w:rsidR="00000000" w:rsidDel="00000000" w:rsidP="00000000" w:rsidRDefault="00000000" w:rsidRPr="00000000" w14:paraId="0000001D">
            <w:pPr>
              <w:numPr>
                <w:ilvl w:val="0"/>
                <w:numId w:val="2"/>
              </w:numPr>
              <w:ind w:left="720" w:hanging="360"/>
              <w:rPr>
                <w:rFonts w:ascii="Patrick Hand" w:cs="Patrick Hand" w:eastAsia="Patrick Hand" w:hAnsi="Patrick Hand"/>
                <w:sz w:val="30"/>
                <w:szCs w:val="30"/>
                <w:u w:val="none"/>
              </w:rPr>
            </w:pPr>
            <w:r w:rsidDel="00000000" w:rsidR="00000000" w:rsidRPr="00000000">
              <w:rPr>
                <w:rFonts w:ascii="Patrick Hand" w:cs="Patrick Hand" w:eastAsia="Patrick Hand" w:hAnsi="Patrick Hand"/>
                <w:sz w:val="30"/>
                <w:szCs w:val="30"/>
                <w:rtl w:val="0"/>
              </w:rPr>
              <w:t xml:space="preserve">1 ream of white paper</w:t>
            </w:r>
          </w:p>
          <w:p w:rsidR="00000000" w:rsidDel="00000000" w:rsidP="00000000" w:rsidRDefault="00000000" w:rsidRPr="00000000" w14:paraId="0000001E">
            <w:pPr>
              <w:numPr>
                <w:ilvl w:val="0"/>
                <w:numId w:val="2"/>
              </w:numPr>
              <w:ind w:left="720" w:hanging="360"/>
              <w:rPr>
                <w:rFonts w:ascii="Patrick Hand" w:cs="Patrick Hand" w:eastAsia="Patrick Hand" w:hAnsi="Patrick Hand"/>
                <w:sz w:val="30"/>
                <w:szCs w:val="30"/>
                <w:u w:val="none"/>
              </w:rPr>
            </w:pPr>
            <w:r w:rsidDel="00000000" w:rsidR="00000000" w:rsidRPr="00000000">
              <w:rPr>
                <w:rFonts w:ascii="Patrick Hand" w:cs="Patrick Hand" w:eastAsia="Patrick Hand" w:hAnsi="Patrick Hand"/>
                <w:sz w:val="30"/>
                <w:szCs w:val="30"/>
                <w:rtl w:val="0"/>
              </w:rPr>
              <w:t xml:space="preserve">1 box of Ziploc quart freezer bags - girls</w:t>
            </w:r>
          </w:p>
          <w:p w:rsidR="00000000" w:rsidDel="00000000" w:rsidP="00000000" w:rsidRDefault="00000000" w:rsidRPr="00000000" w14:paraId="0000001F">
            <w:pPr>
              <w:numPr>
                <w:ilvl w:val="0"/>
                <w:numId w:val="2"/>
              </w:numPr>
              <w:ind w:left="720" w:hanging="360"/>
              <w:rPr>
                <w:rFonts w:ascii="Patrick Hand" w:cs="Patrick Hand" w:eastAsia="Patrick Hand" w:hAnsi="Patrick Hand"/>
                <w:sz w:val="30"/>
                <w:szCs w:val="30"/>
                <w:u w:val="none"/>
              </w:rPr>
            </w:pPr>
            <w:r w:rsidDel="00000000" w:rsidR="00000000" w:rsidRPr="00000000">
              <w:rPr>
                <w:rFonts w:ascii="Patrick Hand" w:cs="Patrick Hand" w:eastAsia="Patrick Hand" w:hAnsi="Patrick Hand"/>
                <w:sz w:val="30"/>
                <w:szCs w:val="30"/>
                <w:rtl w:val="0"/>
              </w:rPr>
              <w:t xml:space="preserve">1 box of Ziploc gallon freezer bags – boys</w:t>
            </w:r>
          </w:p>
          <w:p w:rsidR="00000000" w:rsidDel="00000000" w:rsidP="00000000" w:rsidRDefault="00000000" w:rsidRPr="00000000" w14:paraId="00000020">
            <w:pPr>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21">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   Please adhere to the sizes listed as supplies are stored in shared containers and space is limited.  Please leave all supplies in original boxes/containers and </w:t>
            </w:r>
            <w:r w:rsidDel="00000000" w:rsidR="00000000" w:rsidRPr="00000000">
              <w:rPr>
                <w:rFonts w:ascii="Patrick Hand" w:cs="Patrick Hand" w:eastAsia="Patrick Hand" w:hAnsi="Patrick Hand"/>
                <w:sz w:val="28"/>
                <w:szCs w:val="28"/>
                <w:u w:val="single"/>
                <w:rtl w:val="0"/>
              </w:rPr>
              <w:t xml:space="preserve">label</w:t>
            </w:r>
            <w:r w:rsidDel="00000000" w:rsidR="00000000" w:rsidRPr="00000000">
              <w:rPr>
                <w:rFonts w:ascii="Patrick Hand" w:cs="Patrick Hand" w:eastAsia="Patrick Hand" w:hAnsi="Patrick Hand"/>
                <w:sz w:val="28"/>
                <w:szCs w:val="28"/>
                <w:rtl w:val="0"/>
              </w:rPr>
              <w:t xml:space="preserve"> your child’s  backpack and supply box with your </w:t>
            </w:r>
            <w:r w:rsidDel="00000000" w:rsidR="00000000" w:rsidRPr="00000000">
              <w:rPr>
                <w:rFonts w:ascii="Patrick Hand" w:cs="Patrick Hand" w:eastAsia="Patrick Hand" w:hAnsi="Patrick Hand"/>
                <w:sz w:val="28"/>
                <w:szCs w:val="28"/>
                <w:u w:val="single"/>
                <w:rtl w:val="0"/>
              </w:rPr>
              <w:t xml:space="preserve">child’s name</w:t>
            </w:r>
            <w:r w:rsidDel="00000000" w:rsidR="00000000" w:rsidRPr="00000000">
              <w:rPr>
                <w:rFonts w:ascii="Patrick Hand" w:cs="Patrick Hand" w:eastAsia="Patrick Hand" w:hAnsi="Patrick Hand"/>
                <w:sz w:val="28"/>
                <w:szCs w:val="28"/>
                <w:rtl w:val="0"/>
              </w:rPr>
              <w:t xml:space="preserve">.</w:t>
            </w:r>
          </w:p>
          <w:p w:rsidR="00000000" w:rsidDel="00000000" w:rsidP="00000000" w:rsidRDefault="00000000" w:rsidRPr="00000000" w14:paraId="00000022">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23">
            <w:pPr>
              <w:rPr>
                <w:rFonts w:ascii="Patrick Hand" w:cs="Patrick Hand" w:eastAsia="Patrick Hand" w:hAnsi="Patrick Hand"/>
                <w:sz w:val="18"/>
                <w:szCs w:val="18"/>
              </w:rPr>
            </w:pPr>
            <w:r w:rsidDel="00000000" w:rsidR="00000000" w:rsidRPr="00000000">
              <w:rPr>
                <w:rFonts w:ascii="Patrick Hand" w:cs="Patrick Hand" w:eastAsia="Patrick Hand" w:hAnsi="Patrick Hand"/>
                <w:b w:val="1"/>
                <w:i w:val="1"/>
                <w:sz w:val="28"/>
                <w:szCs w:val="28"/>
                <w:rtl w:val="0"/>
              </w:rPr>
              <w:t xml:space="preserve">  **</w:t>
            </w:r>
            <w:r w:rsidDel="00000000" w:rsidR="00000000" w:rsidRPr="00000000">
              <w:rPr>
                <w:rFonts w:ascii="Patrick Hand" w:cs="Patrick Hand" w:eastAsia="Patrick Hand" w:hAnsi="Patrick Hand"/>
                <w:i w:val="1"/>
                <w:sz w:val="28"/>
                <w:szCs w:val="28"/>
                <w:rtl w:val="0"/>
              </w:rPr>
              <w:t xml:space="preserve">We realize that following the circumstances of the past year , many families have dealt with financial issues.  If you cannot send in supplies for your child, please contact your child’s teacher and he/she will make sure that your child has everything needed for the school year.</w:t>
            </w:r>
            <w:r w:rsidDel="00000000" w:rsidR="00000000" w:rsidRPr="00000000">
              <w:rPr>
                <w:rtl w:val="0"/>
              </w:rPr>
            </w:r>
          </w:p>
        </w:tc>
      </w:tr>
    </w:tbl>
    <w:p w:rsidR="00000000" w:rsidDel="00000000" w:rsidP="00000000" w:rsidRDefault="00000000" w:rsidRPr="00000000" w14:paraId="00000024">
      <w:pPr>
        <w:spacing w:after="0" w:line="240" w:lineRule="auto"/>
        <w:rPr>
          <w:b w:val="1"/>
          <w:sz w:val="26"/>
          <w:szCs w:val="26"/>
        </w:rPr>
      </w:pPr>
      <w:r w:rsidDel="00000000" w:rsidR="00000000" w:rsidRPr="00000000">
        <w:rPr>
          <w:rtl w:val="0"/>
        </w:rPr>
      </w:r>
    </w:p>
    <w:sectPr>
      <w:pgSz w:h="12240" w:w="15840" w:orient="landscape"/>
      <w:pgMar w:bottom="72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nglebert">
    <w:embedRegular w:fontKey="{00000000-0000-0000-0000-000000000000}" r:id="rId1" w:subsetted="0"/>
  </w:font>
  <w:font w:name="Patrick Hand">
    <w:embedRegular w:fontKey="{00000000-0000-0000-0000-000000000000}" r:id="rId2" w:subsetted="0"/>
  </w:font>
  <w:font w:name="Chelsea Market">
    <w:embedRegular w:fontKey="{00000000-0000-0000-0000-000000000000}" r:id="rId3" w:subsetted="0"/>
  </w:font>
  <w:font w:name="Luckiest Guy">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C47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A24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2432"/>
  </w:style>
  <w:style w:type="paragraph" w:styleId="Footer">
    <w:name w:val="footer"/>
    <w:basedOn w:val="Normal"/>
    <w:link w:val="FooterChar"/>
    <w:uiPriority w:val="99"/>
    <w:unhideWhenUsed w:val="1"/>
    <w:rsid w:val="00DA24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2432"/>
  </w:style>
  <w:style w:type="paragraph" w:styleId="BalloonText">
    <w:name w:val="Balloon Text"/>
    <w:basedOn w:val="Normal"/>
    <w:link w:val="BalloonTextChar"/>
    <w:uiPriority w:val="99"/>
    <w:semiHidden w:val="1"/>
    <w:unhideWhenUsed w:val="1"/>
    <w:rsid w:val="00F522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22F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PatrickHand-regular.ttf"/><Relationship Id="rId3" Type="http://schemas.openxmlformats.org/officeDocument/2006/relationships/font" Target="fonts/ChelseaMarket-regular.ttf"/><Relationship Id="rId4" Type="http://schemas.openxmlformats.org/officeDocument/2006/relationships/font" Target="fonts/LuckiestGu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Rinf2crLkpCTqHiERV5/4603Q==">AMUW2mXYhlEvXWhfrcf21xCscwWChL3Qd4r5oXfP3jk3yxEsgbp0123E7y1HnxQgsq4amu9Zc9hft9Yu+JkIG9/EjKORFUIwG9gjc3zmJSolM5dkAIAaJ8s=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2019-06-10T18:52:00Z</dcterms:created>
  <dc:creator>Windows User</dc:creator>
</cp:coreProperties>
</file>